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AC95" w14:textId="26856749" w:rsidR="004A3C1E" w:rsidRDefault="005E4EC7" w:rsidP="00B00842">
      <w:pPr>
        <w:pStyle w:val="Heading1"/>
        <w:rPr>
          <w:lang w:val="en-US"/>
        </w:rPr>
      </w:pPr>
      <w:bookmarkStart w:id="0" w:name="_Hlk44672633"/>
      <w:r>
        <w:rPr>
          <w:noProof/>
          <w:lang w:val="en-US"/>
        </w:rPr>
        <w:drawing>
          <wp:inline distT="0" distB="0" distL="0" distR="0" wp14:anchorId="66D831AF" wp14:editId="4B1F192E">
            <wp:extent cx="5003800" cy="2181225"/>
            <wp:effectExtent l="0" t="0" r="6350" b="9525"/>
            <wp:docPr id="1411502682" name="Grafik 1" descr="Ein Bild, das Im Haus, Elektronik, Wand, Mö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02682" name="Grafik 1" descr="Ein Bild, das Im Haus, Elektronik, Wand, Möbel enthält.&#10;&#10;KI-generierte Inhalte können fehlerhaft sein."/>
                    <pic:cNvPicPr/>
                  </pic:nvPicPr>
                  <pic:blipFill rotWithShape="1">
                    <a:blip r:embed="rId11"/>
                    <a:srcRect t="12276" b="22345"/>
                    <a:stretch/>
                  </pic:blipFill>
                  <pic:spPr bwMode="auto">
                    <a:xfrm>
                      <a:off x="0" y="0"/>
                      <a:ext cx="5003800" cy="2181225"/>
                    </a:xfrm>
                    <a:prstGeom prst="rect">
                      <a:avLst/>
                    </a:prstGeom>
                    <a:ln>
                      <a:noFill/>
                    </a:ln>
                    <a:extLst>
                      <a:ext uri="{53640926-AAD7-44D8-BBD7-CCE9431645EC}">
                        <a14:shadowObscured xmlns:a14="http://schemas.microsoft.com/office/drawing/2010/main"/>
                      </a:ext>
                    </a:extLst>
                  </pic:spPr>
                </pic:pic>
              </a:graphicData>
            </a:graphic>
          </wp:inline>
        </w:drawing>
      </w:r>
    </w:p>
    <w:p w14:paraId="2280DBED" w14:textId="374C4233" w:rsidR="004A3C1E" w:rsidRPr="004A3C1E" w:rsidRDefault="004A3C1E" w:rsidP="004A3C1E">
      <w:pPr>
        <w:pStyle w:val="Heading1"/>
        <w:rPr>
          <w:bCs/>
        </w:rPr>
      </w:pPr>
      <w:r w:rsidRPr="004A3C1E">
        <w:rPr>
          <w:bCs/>
        </w:rPr>
        <w:t xml:space="preserve">Sennheiser wins two Best of Show Awards at ISE 2025 </w:t>
      </w:r>
    </w:p>
    <w:p w14:paraId="0B7887E3" w14:textId="3FBB6DBC" w:rsidR="008E64E2" w:rsidRPr="00A76FD2" w:rsidRDefault="004A3C1E" w:rsidP="008E64E2">
      <w:pPr>
        <w:rPr>
          <w:b/>
          <w:bCs/>
        </w:rPr>
      </w:pPr>
      <w:r>
        <w:rPr>
          <w:b/>
          <w:bCs/>
        </w:rPr>
        <w:t>Spectera, t</w:t>
      </w:r>
      <w:r w:rsidRPr="004A3C1E">
        <w:rPr>
          <w:b/>
          <w:bCs/>
        </w:rPr>
        <w:t>he world</w:t>
      </w:r>
      <w:r w:rsidR="00AC082B">
        <w:rPr>
          <w:b/>
          <w:bCs/>
        </w:rPr>
        <w:t>’</w:t>
      </w:r>
      <w:r w:rsidRPr="004A3C1E">
        <w:rPr>
          <w:b/>
          <w:bCs/>
        </w:rPr>
        <w:t>s first wideband, bidirectional</w:t>
      </w:r>
      <w:r w:rsidR="005E4EC7">
        <w:rPr>
          <w:b/>
          <w:bCs/>
        </w:rPr>
        <w:t>,</w:t>
      </w:r>
      <w:r w:rsidRPr="004A3C1E">
        <w:rPr>
          <w:b/>
          <w:bCs/>
        </w:rPr>
        <w:t xml:space="preserve"> digital wireless ecosystem</w:t>
      </w:r>
      <w:r>
        <w:rPr>
          <w:b/>
          <w:bCs/>
        </w:rPr>
        <w:t xml:space="preserve">, and </w:t>
      </w:r>
      <w:r w:rsidRPr="004A3C1E">
        <w:rPr>
          <w:b/>
          <w:bCs/>
        </w:rPr>
        <w:t>Sennheiser EW-DX EM 4 DANTE receiver</w:t>
      </w:r>
      <w:r>
        <w:rPr>
          <w:b/>
          <w:bCs/>
        </w:rPr>
        <w:t xml:space="preserve"> </w:t>
      </w:r>
      <w:r w:rsidRPr="004A3C1E">
        <w:rPr>
          <w:b/>
          <w:bCs/>
        </w:rPr>
        <w:t xml:space="preserve">awarded </w:t>
      </w:r>
      <w:r>
        <w:rPr>
          <w:b/>
          <w:bCs/>
        </w:rPr>
        <w:t xml:space="preserve">by </w:t>
      </w:r>
      <w:r w:rsidRPr="007B34B7">
        <w:rPr>
          <w:b/>
          <w:bCs/>
          <w:i/>
          <w:iCs/>
        </w:rPr>
        <w:t>TVB Europe</w:t>
      </w:r>
      <w:r>
        <w:rPr>
          <w:b/>
          <w:bCs/>
        </w:rPr>
        <w:t xml:space="preserve"> and </w:t>
      </w:r>
      <w:r w:rsidRPr="007B34B7">
        <w:rPr>
          <w:b/>
          <w:bCs/>
          <w:i/>
          <w:iCs/>
        </w:rPr>
        <w:t>Installation</w:t>
      </w:r>
      <w:r w:rsidRPr="004A3C1E">
        <w:rPr>
          <w:b/>
          <w:bCs/>
        </w:rPr>
        <w:t xml:space="preserve"> </w:t>
      </w:r>
    </w:p>
    <w:p w14:paraId="549A0413" w14:textId="49D08AE0" w:rsidR="008E64E2" w:rsidRPr="0087372E" w:rsidRDefault="008E64E2" w:rsidP="008E64E2"/>
    <w:p w14:paraId="339B1E5A" w14:textId="716FCD6E" w:rsidR="008E64E2" w:rsidRPr="008E64E2" w:rsidRDefault="008E64E2" w:rsidP="008E64E2">
      <w:pPr>
        <w:rPr>
          <w:rStyle w:val="Strong"/>
        </w:rPr>
      </w:pPr>
      <w:r w:rsidRPr="008E64E2">
        <w:rPr>
          <w:rStyle w:val="Strong"/>
          <w:i/>
          <w:iCs/>
        </w:rPr>
        <w:t xml:space="preserve">Wedemark, </w:t>
      </w:r>
      <w:r w:rsidR="004A3C1E">
        <w:rPr>
          <w:rStyle w:val="Strong"/>
          <w:i/>
          <w:iCs/>
        </w:rPr>
        <w:t>February</w:t>
      </w:r>
      <w:r w:rsidRPr="008E64E2">
        <w:rPr>
          <w:rStyle w:val="Strong"/>
          <w:i/>
          <w:iCs/>
        </w:rPr>
        <w:t xml:space="preserve"> 2025</w:t>
      </w:r>
      <w:r w:rsidRPr="008E64E2">
        <w:rPr>
          <w:rStyle w:val="Strong"/>
        </w:rPr>
        <w:t xml:space="preserve"> </w:t>
      </w:r>
      <w:r w:rsidR="005E4EC7">
        <w:rPr>
          <w:rStyle w:val="Strong"/>
        </w:rPr>
        <w:t xml:space="preserve">– </w:t>
      </w:r>
      <w:r w:rsidR="004A3C1E" w:rsidRPr="004A3C1E">
        <w:rPr>
          <w:rStyle w:val="Strong"/>
        </w:rPr>
        <w:t xml:space="preserve">Sennheiser is pleased to announce that </w:t>
      </w:r>
      <w:r w:rsidR="00AC082B">
        <w:rPr>
          <w:rStyle w:val="Strong"/>
        </w:rPr>
        <w:t xml:space="preserve">two of its </w:t>
      </w:r>
      <w:r w:rsidR="004A3C1E" w:rsidRPr="004A3C1E">
        <w:rPr>
          <w:rStyle w:val="Strong"/>
        </w:rPr>
        <w:t>products</w:t>
      </w:r>
      <w:r w:rsidR="00AC082B">
        <w:rPr>
          <w:rStyle w:val="Strong"/>
        </w:rPr>
        <w:t xml:space="preserve"> shown at ISE – </w:t>
      </w:r>
      <w:r w:rsidR="004A3C1E" w:rsidRPr="004A3C1E">
        <w:rPr>
          <w:rStyle w:val="Strong"/>
        </w:rPr>
        <w:t xml:space="preserve">the </w:t>
      </w:r>
      <w:r w:rsidR="00AC082B" w:rsidRPr="004A3C1E">
        <w:rPr>
          <w:b/>
          <w:bCs/>
        </w:rPr>
        <w:t xml:space="preserve">four-channel </w:t>
      </w:r>
      <w:r w:rsidR="004A3C1E" w:rsidRPr="004A3C1E">
        <w:rPr>
          <w:rStyle w:val="Strong"/>
        </w:rPr>
        <w:t xml:space="preserve">EW-DX EM 4 Dante </w:t>
      </w:r>
      <w:r w:rsidR="00AC082B">
        <w:rPr>
          <w:b/>
          <w:bCs/>
        </w:rPr>
        <w:t xml:space="preserve">microphone </w:t>
      </w:r>
      <w:r w:rsidR="004A3C1E" w:rsidRPr="004A3C1E">
        <w:rPr>
          <w:rStyle w:val="Strong"/>
        </w:rPr>
        <w:t xml:space="preserve">receiver and </w:t>
      </w:r>
      <w:r w:rsidR="00AC082B" w:rsidRPr="004A3C1E">
        <w:rPr>
          <w:rStyle w:val="Strong"/>
        </w:rPr>
        <w:t>Spectera</w:t>
      </w:r>
      <w:r w:rsidR="00AC082B">
        <w:rPr>
          <w:rStyle w:val="Strong"/>
        </w:rPr>
        <w:t xml:space="preserve">, the company’s </w:t>
      </w:r>
      <w:r w:rsidR="004A3C1E" w:rsidRPr="004A3C1E">
        <w:rPr>
          <w:rStyle w:val="Strong"/>
        </w:rPr>
        <w:t>Wireless Multi</w:t>
      </w:r>
      <w:r w:rsidR="005E4EC7">
        <w:rPr>
          <w:rStyle w:val="Strong"/>
        </w:rPr>
        <w:t>c</w:t>
      </w:r>
      <w:r w:rsidR="004A3C1E" w:rsidRPr="004A3C1E">
        <w:rPr>
          <w:rStyle w:val="Strong"/>
        </w:rPr>
        <w:t>hannel Audio Systems (WMAS) solution</w:t>
      </w:r>
      <w:r w:rsidR="00AC082B">
        <w:rPr>
          <w:rStyle w:val="Strong"/>
        </w:rPr>
        <w:t xml:space="preserve"> – </w:t>
      </w:r>
      <w:r w:rsidR="004A3C1E" w:rsidRPr="004A3C1E">
        <w:rPr>
          <w:rStyle w:val="Strong"/>
        </w:rPr>
        <w:t>have won in this year’s Best of Show Awards</w:t>
      </w:r>
      <w:r w:rsidR="00AC082B">
        <w:rPr>
          <w:rStyle w:val="Strong"/>
        </w:rPr>
        <w:t xml:space="preserve">. </w:t>
      </w:r>
      <w:r w:rsidR="0054546F">
        <w:rPr>
          <w:rStyle w:val="Strong"/>
        </w:rPr>
        <w:t xml:space="preserve">The prizes were </w:t>
      </w:r>
      <w:r w:rsidR="007B34B7">
        <w:rPr>
          <w:rStyle w:val="Strong"/>
        </w:rPr>
        <w:t xml:space="preserve">presented by </w:t>
      </w:r>
      <w:r w:rsidR="004A3C1E" w:rsidRPr="007B34B7">
        <w:rPr>
          <w:rStyle w:val="Strong"/>
          <w:i/>
          <w:iCs/>
        </w:rPr>
        <w:t>Installation</w:t>
      </w:r>
      <w:r w:rsidR="004A3C1E" w:rsidRPr="004A3C1E">
        <w:rPr>
          <w:rStyle w:val="Strong"/>
        </w:rPr>
        <w:t xml:space="preserve"> and </w:t>
      </w:r>
      <w:proofErr w:type="spellStart"/>
      <w:r w:rsidR="004A3C1E" w:rsidRPr="007B34B7">
        <w:rPr>
          <w:rStyle w:val="Strong"/>
          <w:i/>
          <w:iCs/>
        </w:rPr>
        <w:t>TVBEurope</w:t>
      </w:r>
      <w:proofErr w:type="spellEnd"/>
      <w:r w:rsidR="004A3C1E" w:rsidRPr="004A3C1E">
        <w:rPr>
          <w:rStyle w:val="Strong"/>
        </w:rPr>
        <w:t xml:space="preserve"> </w:t>
      </w:r>
      <w:r w:rsidR="004A3C1E">
        <w:rPr>
          <w:rStyle w:val="Strong"/>
        </w:rPr>
        <w:t>magazines.</w:t>
      </w:r>
    </w:p>
    <w:p w14:paraId="60E8272E" w14:textId="395D8973" w:rsidR="008E64E2" w:rsidRDefault="008E64E2" w:rsidP="008E64E2"/>
    <w:p w14:paraId="49F9E0D6" w14:textId="3368AD3B" w:rsidR="004A3C1E" w:rsidRDefault="004A3C1E" w:rsidP="004A3C1E">
      <w:r>
        <w:t xml:space="preserve">The awards </w:t>
      </w:r>
      <w:r w:rsidR="007B34B7">
        <w:t xml:space="preserve">celebrate the finest innovations </w:t>
      </w:r>
      <w:r>
        <w:t xml:space="preserve">at ISE 2025, with hundreds of products and solutions </w:t>
      </w:r>
      <w:r w:rsidR="007B34B7">
        <w:t>evaluated by a panel of industry experts and editors</w:t>
      </w:r>
      <w:r>
        <w:t>. Factors considered include</w:t>
      </w:r>
      <w:r w:rsidR="007B34B7">
        <w:t xml:space="preserve"> feature diversity, ease of use, and overall uniqueness and innovation </w:t>
      </w:r>
      <w:r>
        <w:t>within the market.</w:t>
      </w:r>
    </w:p>
    <w:p w14:paraId="12333E66" w14:textId="77777777" w:rsidR="004A3C1E" w:rsidRDefault="004A3C1E" w:rsidP="004A3C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FA22E5" w14:paraId="27FBB3A7" w14:textId="77777777" w:rsidTr="00FA22E5">
        <w:tc>
          <w:tcPr>
            <w:tcW w:w="3935" w:type="dxa"/>
          </w:tcPr>
          <w:p w14:paraId="67E13383" w14:textId="0E9536F8" w:rsidR="00FA22E5" w:rsidRDefault="00FA22E5" w:rsidP="00FA22E5">
            <w:pPr>
              <w:pStyle w:val="Caption"/>
            </w:pPr>
            <w:r>
              <w:rPr>
                <w:noProof/>
              </w:rPr>
              <w:drawing>
                <wp:inline distT="0" distB="0" distL="0" distR="0" wp14:anchorId="0D6A81DE" wp14:editId="775319FE">
                  <wp:extent cx="3219450" cy="2146572"/>
                  <wp:effectExtent l="0" t="0" r="0" b="6350"/>
                  <wp:docPr id="801980237" name="Grafik 2" descr="Ein Bild, das Elektronik, Computer, Maschi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80237" name="Grafik 2" descr="Ein Bild, das Elektronik, Computer, Maschine, Im Haus enthält.&#10;&#10;KI-generierte Inhalte können fehlerhaft sein."/>
                          <pic:cNvPicPr/>
                        </pic:nvPicPr>
                        <pic:blipFill>
                          <a:blip r:embed="rId12"/>
                          <a:stretch>
                            <a:fillRect/>
                          </a:stretch>
                        </pic:blipFill>
                        <pic:spPr>
                          <a:xfrm>
                            <a:off x="0" y="0"/>
                            <a:ext cx="3231983" cy="2154928"/>
                          </a:xfrm>
                          <a:prstGeom prst="rect">
                            <a:avLst/>
                          </a:prstGeom>
                        </pic:spPr>
                      </pic:pic>
                    </a:graphicData>
                  </a:graphic>
                </wp:inline>
              </w:drawing>
            </w:r>
          </w:p>
        </w:tc>
        <w:tc>
          <w:tcPr>
            <w:tcW w:w="3935" w:type="dxa"/>
          </w:tcPr>
          <w:p w14:paraId="458204B7" w14:textId="1A2785FD" w:rsidR="00FA22E5" w:rsidRDefault="00FA22E5" w:rsidP="00FA22E5">
            <w:pPr>
              <w:pStyle w:val="Caption"/>
            </w:pPr>
            <w:r>
              <w:t xml:space="preserve">While Installation honoured the EW-DX four-channel receiver, TVB Europe awarded Spectera with a Best of Show award </w:t>
            </w:r>
          </w:p>
        </w:tc>
      </w:tr>
    </w:tbl>
    <w:p w14:paraId="0F699B2C" w14:textId="77777777" w:rsidR="00FA22E5" w:rsidRDefault="00FA22E5" w:rsidP="004A3C1E"/>
    <w:p w14:paraId="52ED7B90" w14:textId="21AFC43C" w:rsidR="004A3C1E" w:rsidRDefault="004A3C1E" w:rsidP="004A3C1E">
      <w:r>
        <w:lastRenderedPageBreak/>
        <w:t>The awards</w:t>
      </w:r>
      <w:r w:rsidR="0054546F">
        <w:t>’</w:t>
      </w:r>
      <w:r>
        <w:t xml:space="preserve"> editorial team have said that “We all experienced how busy ISE was this year; to stand out and be recognized as an official Best of Show winner is truly impressive and a testament to </w:t>
      </w:r>
      <w:proofErr w:type="gramStart"/>
      <w:r>
        <w:t>all of</w:t>
      </w:r>
      <w:proofErr w:type="gramEnd"/>
      <w:r>
        <w:t xml:space="preserve"> the hard</w:t>
      </w:r>
      <w:r w:rsidR="00FA22E5">
        <w:t xml:space="preserve"> </w:t>
      </w:r>
      <w:r>
        <w:t xml:space="preserve">work companies put into their products and solutions. Every winner should be </w:t>
      </w:r>
      <w:proofErr w:type="gramStart"/>
      <w:r>
        <w:t>really proud</w:t>
      </w:r>
      <w:proofErr w:type="gramEnd"/>
      <w:r>
        <w:t xml:space="preserve"> of their accomplishments </w:t>
      </w:r>
      <w:r w:rsidR="00FA22E5">
        <w:t>–</w:t>
      </w:r>
      <w:r>
        <w:t xml:space="preserve"> well-deserved congratulations from the entire awards team.”</w:t>
      </w:r>
    </w:p>
    <w:p w14:paraId="7BAA191A" w14:textId="77777777" w:rsidR="004A3C1E" w:rsidRDefault="004A3C1E" w:rsidP="004A3C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592411" w14:paraId="253EF44A" w14:textId="77777777" w:rsidTr="00592411">
        <w:tc>
          <w:tcPr>
            <w:tcW w:w="3935" w:type="dxa"/>
          </w:tcPr>
          <w:p w14:paraId="1A39B9F9" w14:textId="42702F2E" w:rsidR="00592411" w:rsidRDefault="00592411" w:rsidP="004A3C1E">
            <w:r>
              <w:rPr>
                <w:noProof/>
              </w:rPr>
              <w:drawing>
                <wp:inline distT="0" distB="0" distL="0" distR="0" wp14:anchorId="64CED897" wp14:editId="1CCADC04">
                  <wp:extent cx="2421957" cy="1257300"/>
                  <wp:effectExtent l="0" t="0" r="0" b="0"/>
                  <wp:docPr id="1190952038" name="Grafik 1" descr="Ein Bild, das Text, Schrift, Electric Blue (Farb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52038" name="Grafik 1" descr="Ein Bild, das Text, Schrift, Electric Blue (Farbe), Screenshot enthält.&#10;&#10;KI-generierte Inhalte können fehlerhaft sein."/>
                          <pic:cNvPicPr/>
                        </pic:nvPicPr>
                        <pic:blipFill>
                          <a:blip r:embed="rId13"/>
                          <a:stretch>
                            <a:fillRect/>
                          </a:stretch>
                        </pic:blipFill>
                        <pic:spPr>
                          <a:xfrm>
                            <a:off x="0" y="0"/>
                            <a:ext cx="2423979" cy="1258350"/>
                          </a:xfrm>
                          <a:prstGeom prst="rect">
                            <a:avLst/>
                          </a:prstGeom>
                        </pic:spPr>
                      </pic:pic>
                    </a:graphicData>
                  </a:graphic>
                </wp:inline>
              </w:drawing>
            </w:r>
          </w:p>
        </w:tc>
        <w:tc>
          <w:tcPr>
            <w:tcW w:w="3935" w:type="dxa"/>
          </w:tcPr>
          <w:p w14:paraId="33A03C88" w14:textId="51607BC9" w:rsidR="00592411" w:rsidRDefault="00592411" w:rsidP="004A3C1E">
            <w:r>
              <w:rPr>
                <w:noProof/>
              </w:rPr>
              <w:drawing>
                <wp:inline distT="0" distB="0" distL="0" distR="0" wp14:anchorId="7D79AD7A" wp14:editId="7699E4EB">
                  <wp:extent cx="2403609" cy="1247775"/>
                  <wp:effectExtent l="0" t="0" r="0" b="0"/>
                  <wp:docPr id="506300035" name="Grafik 2" descr="Ein Bild, das Text, Schrift, Screenshot, Electric Blue (Farb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00035" name="Grafik 2" descr="Ein Bild, das Text, Schrift, Screenshot, Electric Blue (Farbe) enthält.&#10;&#10;KI-generierte Inhalte können fehlerhaft sein."/>
                          <pic:cNvPicPr/>
                        </pic:nvPicPr>
                        <pic:blipFill>
                          <a:blip r:embed="rId14"/>
                          <a:stretch>
                            <a:fillRect/>
                          </a:stretch>
                        </pic:blipFill>
                        <pic:spPr>
                          <a:xfrm>
                            <a:off x="0" y="0"/>
                            <a:ext cx="2404694" cy="1248338"/>
                          </a:xfrm>
                          <a:prstGeom prst="rect">
                            <a:avLst/>
                          </a:prstGeom>
                        </pic:spPr>
                      </pic:pic>
                    </a:graphicData>
                  </a:graphic>
                </wp:inline>
              </w:drawing>
            </w:r>
          </w:p>
        </w:tc>
      </w:tr>
    </w:tbl>
    <w:p w14:paraId="4BDCB318" w14:textId="77777777" w:rsidR="00592411" w:rsidRDefault="00592411" w:rsidP="004A3C1E"/>
    <w:p w14:paraId="4791F9D3" w14:textId="41FBC508" w:rsidR="004A3C1E" w:rsidRDefault="004A3C1E" w:rsidP="004A3C1E">
      <w:r>
        <w:t xml:space="preserve">The EW-DX EM 4 Dante receiver completes Sennheiser’s Evolution Wireless Digital EW-DX microphone offering. The network-ready, 4-channel receiver (19”, 1U) is an ideal choice for anybody specifying or setting up multichannel systems in live audio, touring, broadcasting, theatre, and system integration applications. The receiver seamlessly integrates into existing workflows and infrastructures, offering versatile connectivity via Dante (including AES 67 support) for audio over IP, </w:t>
      </w:r>
      <w:r w:rsidR="00FA22E5">
        <w:t xml:space="preserve">as well as </w:t>
      </w:r>
      <w:r>
        <w:t>balanced XLR-3 audio outputs and unbalanced ¼” jacks.</w:t>
      </w:r>
    </w:p>
    <w:p w14:paraId="4629E566" w14:textId="77777777" w:rsidR="004A3C1E" w:rsidRDefault="004A3C1E" w:rsidP="004A3C1E"/>
    <w:p w14:paraId="50525A69" w14:textId="051FF372" w:rsidR="004A3C1E" w:rsidRPr="009C2274" w:rsidRDefault="004A3C1E" w:rsidP="004A3C1E">
      <w:r w:rsidRPr="009C2274">
        <w:t xml:space="preserve">Using ground-breaking WMAS </w:t>
      </w:r>
      <w:r w:rsidR="00FA22E5" w:rsidRPr="009C2274">
        <w:t xml:space="preserve">wideband </w:t>
      </w:r>
      <w:r w:rsidRPr="009C2274">
        <w:t xml:space="preserve">technology, </w:t>
      </w:r>
      <w:r w:rsidR="00FA22E5" w:rsidRPr="009C2274">
        <w:t xml:space="preserve">the bidirectional </w:t>
      </w:r>
      <w:r w:rsidRPr="009C2274">
        <w:t xml:space="preserve">Spectera </w:t>
      </w:r>
      <w:r w:rsidR="00FA22E5" w:rsidRPr="009C2274">
        <w:t xml:space="preserve">ecosystem </w:t>
      </w:r>
      <w:r w:rsidRPr="009C2274">
        <w:t>greatly reduces wireless complexity</w:t>
      </w:r>
      <w:r w:rsidR="00FA22E5" w:rsidRPr="009C2274">
        <w:t xml:space="preserve"> and footprint with up to 32 inputs and 32 outputs handled by the same 19”, 1 U rack-mount Base Station. At the same time, Spectera </w:t>
      </w:r>
      <w:r w:rsidRPr="009C2274">
        <w:t>considerably increas</w:t>
      </w:r>
      <w:r w:rsidR="009C2274">
        <w:t>es</w:t>
      </w:r>
      <w:r w:rsidRPr="009C2274">
        <w:t xml:space="preserve"> capability, enabling time-saving workflows and offering full remote control and monitoring, including permanent spectrum sensing. Spectera features bidirectional bodypacks that manage both digital IEM/IFB and mic/line signals at the same time. The solution is remarkably resistant to RF fading and allows for flexible use of the wideband RF channel.</w:t>
      </w:r>
    </w:p>
    <w:p w14:paraId="02635E9E" w14:textId="77777777" w:rsidR="004A3C1E" w:rsidRDefault="004A3C1E" w:rsidP="004A3C1E"/>
    <w:p w14:paraId="7915A1F0" w14:textId="1FF6F1FD" w:rsidR="007B34B7" w:rsidRDefault="00D7214C" w:rsidP="004A3C1E">
      <w:r>
        <w:t>“</w:t>
      </w:r>
      <w:r w:rsidR="004A3C1E">
        <w:t>We’re thrilled to have won these awards</w:t>
      </w:r>
      <w:r w:rsidR="007B34B7">
        <w:t>,</w:t>
      </w:r>
      <w:r>
        <w:t>”</w:t>
      </w:r>
      <w:r w:rsidR="007B34B7">
        <w:t xml:space="preserve"> </w:t>
      </w:r>
      <w:r w:rsidR="007B34B7" w:rsidRPr="00FA22E5">
        <w:t xml:space="preserve">concludes </w:t>
      </w:r>
      <w:r w:rsidR="00FA22E5">
        <w:t xml:space="preserve">Ron Holtdijk, Executive Vice-President Business Communication </w:t>
      </w:r>
      <w:r w:rsidR="007B34B7" w:rsidRPr="00FA22E5">
        <w:t>at Sennheiser</w:t>
      </w:r>
      <w:r w:rsidR="007B34B7">
        <w:t xml:space="preserve">. </w:t>
      </w:r>
      <w:r>
        <w:t>“It was incredible to showcase both the EW-DX EM 4 Dante and Spectera at ISE 2025, allowing visitors to experience them firsthand. Having the industry recognise both innovations is a huge honour and inspires us to keep pushing the limits of audio technology. We’re excited for what’s next for these solutions and look forward to continuing to shape the future of wireless audio.”</w:t>
      </w:r>
    </w:p>
    <w:p w14:paraId="68739CFE" w14:textId="77777777" w:rsidR="007B34B7" w:rsidRDefault="007B34B7" w:rsidP="004A3C1E"/>
    <w:p w14:paraId="03BF29EF" w14:textId="66AF6C1C" w:rsidR="00DA5C2B" w:rsidRDefault="00DA5C2B" w:rsidP="00B00842">
      <w:r>
        <w:lastRenderedPageBreak/>
        <w:t xml:space="preserve">(Ends) </w:t>
      </w:r>
    </w:p>
    <w:p w14:paraId="2F67424A" w14:textId="77777777" w:rsidR="00DA5C2B" w:rsidRDefault="00DA5C2B" w:rsidP="00B00842"/>
    <w:p w14:paraId="35D6B2C1" w14:textId="77777777" w:rsidR="0032600D" w:rsidRPr="00DA5C2B" w:rsidRDefault="0032600D" w:rsidP="00B00842"/>
    <w:p w14:paraId="2423DB5E" w14:textId="77777777" w:rsidR="0032600D" w:rsidRPr="00810FB1" w:rsidRDefault="0032600D" w:rsidP="0032600D">
      <w:pPr>
        <w:spacing w:line="240" w:lineRule="auto"/>
        <w:rPr>
          <w:b/>
          <w:bCs/>
        </w:rPr>
      </w:pPr>
      <w:bookmarkStart w:id="1" w:name="_Hlk515635723"/>
      <w:r w:rsidRPr="00810FB1">
        <w:rPr>
          <w:b/>
          <w:bCs/>
        </w:rPr>
        <w:t xml:space="preserve">About the Sennheiser brand </w:t>
      </w:r>
    </w:p>
    <w:p w14:paraId="0EA37506" w14:textId="77777777" w:rsidR="0032600D" w:rsidRPr="00810FB1" w:rsidRDefault="0032600D" w:rsidP="0032600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2FCD32C9" w14:textId="77777777" w:rsidR="0032600D" w:rsidRPr="00810FB1" w:rsidRDefault="0032600D" w:rsidP="0032600D">
      <w:pPr>
        <w:spacing w:line="240" w:lineRule="auto"/>
      </w:pPr>
    </w:p>
    <w:p w14:paraId="6E22070F" w14:textId="77777777" w:rsidR="0032600D" w:rsidRPr="00810FB1" w:rsidRDefault="0032600D" w:rsidP="0032600D">
      <w:pPr>
        <w:spacing w:line="240" w:lineRule="auto"/>
        <w:rPr>
          <w:color w:val="0095D5" w:themeColor="accent1"/>
          <w:szCs w:val="18"/>
        </w:rPr>
      </w:pPr>
      <w:hyperlink r:id="rId15"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A75B393" w14:textId="77777777" w:rsidR="0032600D" w:rsidRPr="00810FB1" w:rsidRDefault="0032600D" w:rsidP="0032600D">
      <w:pPr>
        <w:spacing w:line="240" w:lineRule="auto"/>
        <w:rPr>
          <w:color w:val="0095D5" w:themeColor="accent1"/>
          <w:szCs w:val="18"/>
        </w:rPr>
      </w:pPr>
      <w:hyperlink r:id="rId16" w:history="1">
        <w:r w:rsidRPr="00810FB1">
          <w:rPr>
            <w:rStyle w:val="Hyperlink"/>
            <w:color w:val="0095D5" w:themeColor="accent1"/>
            <w:szCs w:val="18"/>
            <w:u w:val="none"/>
          </w:rPr>
          <w:t>www.sennheiser-hearing.com</w:t>
        </w:r>
      </w:hyperlink>
    </w:p>
    <w:bookmarkEnd w:id="1"/>
    <w:p w14:paraId="0076E240" w14:textId="77777777" w:rsidR="0032600D" w:rsidRPr="00810FB1" w:rsidRDefault="0032600D" w:rsidP="0032600D">
      <w:pPr>
        <w:pStyle w:val="About"/>
      </w:pPr>
    </w:p>
    <w:p w14:paraId="6BD26E8A" w14:textId="77777777" w:rsidR="0032600D" w:rsidRPr="00810FB1" w:rsidRDefault="0032600D" w:rsidP="0032600D">
      <w:pPr>
        <w:pStyle w:val="About"/>
      </w:pPr>
    </w:p>
    <w:bookmarkEnd w:id="0"/>
    <w:p w14:paraId="57EB6ACA" w14:textId="77777777" w:rsidR="008E1B32" w:rsidRPr="00810FB1" w:rsidRDefault="008E1B32" w:rsidP="008E1B32">
      <w:pPr>
        <w:pStyle w:val="About"/>
      </w:pPr>
    </w:p>
    <w:p w14:paraId="7D6CBBD1" w14:textId="77777777" w:rsidR="008E1B32" w:rsidRPr="00810FB1" w:rsidRDefault="008E1B32" w:rsidP="008E1B32">
      <w:pPr>
        <w:pStyle w:val="Contact"/>
        <w:rPr>
          <w:b/>
        </w:rPr>
      </w:pPr>
      <w:r w:rsidRPr="00810FB1">
        <w:rPr>
          <w:b/>
        </w:rPr>
        <w:t>Global Press Contact</w:t>
      </w:r>
      <w:r>
        <w:rPr>
          <w:b/>
        </w:rPr>
        <w:t>s</w:t>
      </w:r>
    </w:p>
    <w:p w14:paraId="4F6E4B78" w14:textId="77777777" w:rsidR="008E1B32" w:rsidRPr="00810FB1" w:rsidRDefault="008E1B32" w:rsidP="008E1B32">
      <w:pPr>
        <w:pStyle w:val="Contact"/>
        <w:rPr>
          <w:color w:val="0095D5"/>
        </w:rPr>
      </w:pPr>
      <w:r>
        <w:rPr>
          <w:color w:val="0095D5"/>
        </w:rPr>
        <w:t>Jeff Horan</w:t>
      </w:r>
      <w:r>
        <w:rPr>
          <w:color w:val="0095D5"/>
        </w:rPr>
        <w:tab/>
      </w:r>
      <w:r w:rsidRPr="00810FB1">
        <w:rPr>
          <w:color w:val="0095D5"/>
        </w:rPr>
        <w:t>Stephanie Schmidt</w:t>
      </w:r>
    </w:p>
    <w:p w14:paraId="55520EE3" w14:textId="77777777" w:rsidR="008E1B32" w:rsidRPr="00810FB1" w:rsidRDefault="008E1B32" w:rsidP="008E1B32">
      <w:pPr>
        <w:pStyle w:val="Contact"/>
      </w:pPr>
      <w:r>
        <w:t>jeff.horan@sennheiser.com</w:t>
      </w:r>
      <w:r>
        <w:tab/>
      </w:r>
      <w:r w:rsidRPr="00810FB1">
        <w:t>stephanie.schmidt@sennheiser.com</w:t>
      </w:r>
    </w:p>
    <w:p w14:paraId="48120191" w14:textId="77777777" w:rsidR="008E1B32" w:rsidRPr="00810FB1" w:rsidRDefault="008E1B32" w:rsidP="008E1B32">
      <w:pPr>
        <w:pStyle w:val="Contact"/>
      </w:pPr>
      <w:r>
        <w:t>+1 (860) 598 7539</w:t>
      </w:r>
      <w:r>
        <w:tab/>
      </w:r>
      <w:r w:rsidRPr="00810FB1">
        <w:t xml:space="preserve">+49 </w:t>
      </w:r>
      <w:r w:rsidRPr="00810FB1">
        <w:rPr>
          <w:noProof/>
        </w:rPr>
        <w:t>(5130) 600 – 1275</w:t>
      </w:r>
    </w:p>
    <w:p w14:paraId="75D2EF1D" w14:textId="77777777" w:rsidR="008E1B32" w:rsidRPr="00DA5C2B" w:rsidRDefault="008E1B32" w:rsidP="008E1B32"/>
    <w:p w14:paraId="5C01AEFA" w14:textId="492D2CF8" w:rsidR="00DE3085" w:rsidRPr="00DA5C2B" w:rsidRDefault="00DE3085" w:rsidP="00B00842"/>
    <w:sectPr w:rsidR="00DE3085" w:rsidRPr="00DA5C2B"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12B98" w14:textId="77777777" w:rsidR="005F1106" w:rsidRDefault="005F1106" w:rsidP="00CA1EB9">
      <w:pPr>
        <w:spacing w:line="240" w:lineRule="auto"/>
      </w:pPr>
      <w:r>
        <w:separator/>
      </w:r>
    </w:p>
  </w:endnote>
  <w:endnote w:type="continuationSeparator" w:id="0">
    <w:p w14:paraId="78794C00" w14:textId="77777777" w:rsidR="005F1106" w:rsidRDefault="005F110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056F9AF1-BD84-ED47-A56E-60E8544F4B03}"/>
  </w:font>
  <w:font w:name="Times New Roman">
    <w:panose1 w:val="02020603050405020304"/>
    <w:charset w:val="00"/>
    <w:family w:val="roman"/>
    <w:pitch w:val="variable"/>
    <w:sig w:usb0="E0002EFF" w:usb1="C000785B" w:usb2="00000009" w:usb3="00000000" w:csb0="000001FF" w:csb1="00000000"/>
    <w:embedRegular r:id="rId2" w:fontKey="{BCDBBF07-9AE2-EA4A-A0B5-195A292427B6}"/>
    <w:embedBold r:id="rId3" w:fontKey="{C1E22DBE-E97E-1947-8363-D8201C9800B1}"/>
    <w:embedItalic r:id="rId4" w:fontKey="{86C33351-33E0-4E4B-B8D6-7E2981A2B754}"/>
    <w:embedBoldItalic r:id="rId5" w:fontKey="{74CCC1D1-C5D1-7C43-B0D6-B0B2FF4AC466}"/>
  </w:font>
  <w:font w:name="Courier New">
    <w:panose1 w:val="02070309020205020404"/>
    <w:charset w:val="00"/>
    <w:family w:val="modern"/>
    <w:pitch w:val="fixed"/>
    <w:sig w:usb0="E0002EFF" w:usb1="C0007843" w:usb2="00000009" w:usb3="00000000" w:csb0="000001FF" w:csb1="00000000"/>
    <w:embedRegular r:id="rId6" w:fontKey="{9201EF3C-0AF5-374F-B59B-14EF36791F02}"/>
  </w:font>
  <w:font w:name="Wingdings">
    <w:panose1 w:val="05000000000000000000"/>
    <w:charset w:val="4D"/>
    <w:family w:val="decorative"/>
    <w:pitch w:val="variable"/>
    <w:sig w:usb0="00000003" w:usb1="00000000" w:usb2="00000000" w:usb3="00000000" w:csb0="80000001" w:csb1="00000000"/>
    <w:embedRegular r:id="rId7" w:fontKey="{C6DB69FD-3D1E-9246-BF6A-4B3DB3213EA5}"/>
  </w:font>
  <w:font w:name="Arial">
    <w:panose1 w:val="020B0604020202020204"/>
    <w:charset w:val="00"/>
    <w:family w:val="swiss"/>
    <w:pitch w:val="variable"/>
    <w:sig w:usb0="E0002EFF" w:usb1="C000785B" w:usb2="00000009" w:usb3="00000000" w:csb0="000001FF" w:csb1="00000000"/>
    <w:embedRegular r:id="rId8" w:fontKey="{41D311D2-8039-0744-9733-22F110423C6B}"/>
  </w:font>
  <w:font w:name="Sennheiser Office">
    <w:altName w:val="Calibri"/>
    <w:panose1 w:val="020B0604020202020204"/>
    <w:charset w:val="00"/>
    <w:family w:val="swiss"/>
    <w:pitch w:val="variable"/>
    <w:sig w:usb0="A00000AF" w:usb1="500020DB" w:usb2="00000000" w:usb3="00000000" w:csb0="00000093" w:csb1="00000000"/>
    <w:embedRegular r:id="rId9" w:fontKey="{53CBDE7B-473F-5349-BC24-B9D4D4AC27FA}"/>
    <w:embedBold r:id="rId10" w:fontKey="{C3D11863-EFA2-F749-9041-E6C212BF3CEC}"/>
    <w:embedItalic r:id="rId11" w:fontKey="{85415109-E61D-724B-AA21-31D1A8AF3167}"/>
    <w:embedBoldItalic r:id="rId12" w:fontKey="{930F4813-414E-9B4D-B3F1-C80CD366FF1C}"/>
  </w:font>
  <w:font w:name="Calibri">
    <w:panose1 w:val="020F0502020204030204"/>
    <w:charset w:val="00"/>
    <w:family w:val="swiss"/>
    <w:pitch w:val="variable"/>
    <w:sig w:usb0="E4002EFF" w:usb1="C000247B" w:usb2="00000009" w:usb3="00000000" w:csb0="000001FF" w:csb1="00000000"/>
    <w:embedRegular r:id="rId13" w:fontKey="{A0D545CF-9CEA-5D42-9B04-D1C8D4ADF8A5}"/>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31C22F27-4338-3048-94BC-D74195FC7FC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8CBAE" w14:textId="77777777" w:rsidR="005F1106" w:rsidRDefault="005F1106" w:rsidP="00CA1EB9">
      <w:pPr>
        <w:spacing w:line="240" w:lineRule="auto"/>
      </w:pPr>
      <w:r>
        <w:separator/>
      </w:r>
    </w:p>
  </w:footnote>
  <w:footnote w:type="continuationSeparator" w:id="0">
    <w:p w14:paraId="16AAE31D" w14:textId="77777777" w:rsidR="005F1106" w:rsidRDefault="005F110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324808" w:rsidP="008E5D5C">
    <w:pPr>
      <w:pStyle w:val="Header"/>
      <w:rPr>
        <w:color w:val="0095D5" w:themeColor="accent1"/>
      </w:rPr>
    </w:pPr>
    <w:r w:rsidRPr="008E5D5C">
      <w:rPr>
        <w:color w:val="0095D5" w:themeColor="accent1"/>
      </w:rPr>
      <w:t>Press</w:t>
    </w:r>
    <w:r w:rsidR="00DA5C2B">
      <w:rPr>
        <w:color w:val="0095D5" w:themeColor="accent1"/>
      </w:rPr>
      <w:t xml:space="preserve">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1"/>
  </w:num>
  <w:num w:numId="4" w16cid:durableId="215436697">
    <w:abstractNumId w:val="4"/>
  </w:num>
  <w:num w:numId="5" w16cid:durableId="1942447107">
    <w:abstractNumId w:val="17"/>
  </w:num>
  <w:num w:numId="6" w16cid:durableId="320039632">
    <w:abstractNumId w:val="8"/>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3"/>
  </w:num>
  <w:num w:numId="10" w16cid:durableId="1950772919">
    <w:abstractNumId w:val="0"/>
  </w:num>
  <w:num w:numId="11" w16cid:durableId="388189607">
    <w:abstractNumId w:val="6"/>
  </w:num>
  <w:num w:numId="12" w16cid:durableId="1435444913">
    <w:abstractNumId w:val="14"/>
  </w:num>
  <w:num w:numId="13" w16cid:durableId="522667553">
    <w:abstractNumId w:val="20"/>
  </w:num>
  <w:num w:numId="14" w16cid:durableId="440077406">
    <w:abstractNumId w:val="3"/>
  </w:num>
  <w:num w:numId="15" w16cid:durableId="1511288957">
    <w:abstractNumId w:val="15"/>
  </w:num>
  <w:num w:numId="16" w16cid:durableId="1942881212">
    <w:abstractNumId w:val="10"/>
  </w:num>
  <w:num w:numId="17" w16cid:durableId="1225988470">
    <w:abstractNumId w:val="9"/>
  </w:num>
  <w:num w:numId="18" w16cid:durableId="429207705">
    <w:abstractNumId w:val="7"/>
  </w:num>
  <w:num w:numId="19" w16cid:durableId="331567409">
    <w:abstractNumId w:val="11"/>
  </w:num>
  <w:num w:numId="20" w16cid:durableId="1264610990">
    <w:abstractNumId w:val="12"/>
  </w:num>
  <w:num w:numId="21" w16cid:durableId="1074621090">
    <w:abstractNumId w:val="16"/>
  </w:num>
  <w:num w:numId="22" w16cid:durableId="291522044">
    <w:abstractNumId w:val="19"/>
  </w:num>
  <w:num w:numId="23" w16cid:durableId="614094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97C1C"/>
    <w:rsid w:val="000A054A"/>
    <w:rsid w:val="000A22B8"/>
    <w:rsid w:val="000A294B"/>
    <w:rsid w:val="000A3EB4"/>
    <w:rsid w:val="000A4A99"/>
    <w:rsid w:val="000A4FA6"/>
    <w:rsid w:val="000A7058"/>
    <w:rsid w:val="000B16C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735B"/>
    <w:rsid w:val="000E7A92"/>
    <w:rsid w:val="000F003F"/>
    <w:rsid w:val="000F0523"/>
    <w:rsid w:val="000F0A91"/>
    <w:rsid w:val="000F1105"/>
    <w:rsid w:val="000F1B7D"/>
    <w:rsid w:val="000F311E"/>
    <w:rsid w:val="000F51B6"/>
    <w:rsid w:val="000F627B"/>
    <w:rsid w:val="000F712D"/>
    <w:rsid w:val="000F7E49"/>
    <w:rsid w:val="00100EE1"/>
    <w:rsid w:val="001030EE"/>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7053"/>
    <w:rsid w:val="00192EBC"/>
    <w:rsid w:val="0019570D"/>
    <w:rsid w:val="0019613F"/>
    <w:rsid w:val="00196190"/>
    <w:rsid w:val="00196886"/>
    <w:rsid w:val="00196BDC"/>
    <w:rsid w:val="00197815"/>
    <w:rsid w:val="001A1453"/>
    <w:rsid w:val="001A18C6"/>
    <w:rsid w:val="001A5A7D"/>
    <w:rsid w:val="001A6ABB"/>
    <w:rsid w:val="001A6D46"/>
    <w:rsid w:val="001A6DF3"/>
    <w:rsid w:val="001B46A8"/>
    <w:rsid w:val="001B4B52"/>
    <w:rsid w:val="001B503F"/>
    <w:rsid w:val="001B6419"/>
    <w:rsid w:val="001B6B94"/>
    <w:rsid w:val="001B7054"/>
    <w:rsid w:val="001C00CF"/>
    <w:rsid w:val="001C364F"/>
    <w:rsid w:val="001C63D8"/>
    <w:rsid w:val="001C7655"/>
    <w:rsid w:val="001C7E14"/>
    <w:rsid w:val="001D09BE"/>
    <w:rsid w:val="001D4E25"/>
    <w:rsid w:val="001D5632"/>
    <w:rsid w:val="001D6D45"/>
    <w:rsid w:val="001E0C8F"/>
    <w:rsid w:val="001E2F7C"/>
    <w:rsid w:val="001E766D"/>
    <w:rsid w:val="001F2DE6"/>
    <w:rsid w:val="001F2EA0"/>
    <w:rsid w:val="001F3001"/>
    <w:rsid w:val="001F61FF"/>
    <w:rsid w:val="002008AB"/>
    <w:rsid w:val="00200DCE"/>
    <w:rsid w:val="00202E39"/>
    <w:rsid w:val="00203C58"/>
    <w:rsid w:val="002057CE"/>
    <w:rsid w:val="00205AD4"/>
    <w:rsid w:val="00206F97"/>
    <w:rsid w:val="002075EF"/>
    <w:rsid w:val="00210160"/>
    <w:rsid w:val="0021229B"/>
    <w:rsid w:val="00213B6E"/>
    <w:rsid w:val="00214801"/>
    <w:rsid w:val="00215005"/>
    <w:rsid w:val="00215E87"/>
    <w:rsid w:val="002206C4"/>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A80"/>
    <w:rsid w:val="00252C7D"/>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00D"/>
    <w:rsid w:val="00326FB8"/>
    <w:rsid w:val="003275FC"/>
    <w:rsid w:val="00330111"/>
    <w:rsid w:val="003330DE"/>
    <w:rsid w:val="00334CD0"/>
    <w:rsid w:val="00337412"/>
    <w:rsid w:val="00337729"/>
    <w:rsid w:val="00346D4C"/>
    <w:rsid w:val="003477FA"/>
    <w:rsid w:val="00347E60"/>
    <w:rsid w:val="00350556"/>
    <w:rsid w:val="00351B40"/>
    <w:rsid w:val="003524A7"/>
    <w:rsid w:val="00354AF9"/>
    <w:rsid w:val="00355A94"/>
    <w:rsid w:val="0035625D"/>
    <w:rsid w:val="003565AB"/>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6F65"/>
    <w:rsid w:val="003C29A2"/>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D1E"/>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60BC"/>
    <w:rsid w:val="004376A6"/>
    <w:rsid w:val="00442551"/>
    <w:rsid w:val="0044601C"/>
    <w:rsid w:val="00446424"/>
    <w:rsid w:val="0045090B"/>
    <w:rsid w:val="00450FE3"/>
    <w:rsid w:val="004510F7"/>
    <w:rsid w:val="00451F9E"/>
    <w:rsid w:val="00453B3E"/>
    <w:rsid w:val="004555C1"/>
    <w:rsid w:val="00456CAC"/>
    <w:rsid w:val="0045753A"/>
    <w:rsid w:val="00457DFD"/>
    <w:rsid w:val="0046107D"/>
    <w:rsid w:val="00462AE9"/>
    <w:rsid w:val="004675B8"/>
    <w:rsid w:val="00470EA4"/>
    <w:rsid w:val="00471301"/>
    <w:rsid w:val="004744AB"/>
    <w:rsid w:val="00474E4B"/>
    <w:rsid w:val="004850F3"/>
    <w:rsid w:val="00486075"/>
    <w:rsid w:val="00486C86"/>
    <w:rsid w:val="00490C42"/>
    <w:rsid w:val="004A0A5B"/>
    <w:rsid w:val="004A0F3A"/>
    <w:rsid w:val="004A374C"/>
    <w:rsid w:val="004A3C1E"/>
    <w:rsid w:val="004A40F5"/>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79CB"/>
    <w:rsid w:val="00500E07"/>
    <w:rsid w:val="00503BE9"/>
    <w:rsid w:val="00504A34"/>
    <w:rsid w:val="00504F38"/>
    <w:rsid w:val="00505486"/>
    <w:rsid w:val="00505597"/>
    <w:rsid w:val="0050669D"/>
    <w:rsid w:val="00506AC2"/>
    <w:rsid w:val="00507935"/>
    <w:rsid w:val="00507C02"/>
    <w:rsid w:val="005124E6"/>
    <w:rsid w:val="00512E73"/>
    <w:rsid w:val="0051335A"/>
    <w:rsid w:val="00515302"/>
    <w:rsid w:val="00516431"/>
    <w:rsid w:val="00521836"/>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8AB"/>
    <w:rsid w:val="0054546F"/>
    <w:rsid w:val="00545A12"/>
    <w:rsid w:val="00546CED"/>
    <w:rsid w:val="00547090"/>
    <w:rsid w:val="0055035D"/>
    <w:rsid w:val="005522DB"/>
    <w:rsid w:val="00552F15"/>
    <w:rsid w:val="0055371D"/>
    <w:rsid w:val="00554321"/>
    <w:rsid w:val="00554331"/>
    <w:rsid w:val="00554E65"/>
    <w:rsid w:val="00555D7E"/>
    <w:rsid w:val="00556E6D"/>
    <w:rsid w:val="00560020"/>
    <w:rsid w:val="00560FAB"/>
    <w:rsid w:val="00561A8C"/>
    <w:rsid w:val="00562237"/>
    <w:rsid w:val="00562E73"/>
    <w:rsid w:val="00565E6F"/>
    <w:rsid w:val="00572758"/>
    <w:rsid w:val="00572E18"/>
    <w:rsid w:val="005735C2"/>
    <w:rsid w:val="005737AA"/>
    <w:rsid w:val="005745F0"/>
    <w:rsid w:val="00574AC2"/>
    <w:rsid w:val="00574BF2"/>
    <w:rsid w:val="00576039"/>
    <w:rsid w:val="00576746"/>
    <w:rsid w:val="005775E9"/>
    <w:rsid w:val="00580709"/>
    <w:rsid w:val="00581015"/>
    <w:rsid w:val="00583AAC"/>
    <w:rsid w:val="00584432"/>
    <w:rsid w:val="00584491"/>
    <w:rsid w:val="00584E31"/>
    <w:rsid w:val="005853C0"/>
    <w:rsid w:val="005855F6"/>
    <w:rsid w:val="00585911"/>
    <w:rsid w:val="00587BEB"/>
    <w:rsid w:val="00592411"/>
    <w:rsid w:val="005969BF"/>
    <w:rsid w:val="005A009C"/>
    <w:rsid w:val="005A0B2C"/>
    <w:rsid w:val="005A1341"/>
    <w:rsid w:val="005A29D1"/>
    <w:rsid w:val="005A3459"/>
    <w:rsid w:val="005B0260"/>
    <w:rsid w:val="005B18BE"/>
    <w:rsid w:val="005B510A"/>
    <w:rsid w:val="005C1F67"/>
    <w:rsid w:val="005C2339"/>
    <w:rsid w:val="005C346B"/>
    <w:rsid w:val="005C40E7"/>
    <w:rsid w:val="005C5F30"/>
    <w:rsid w:val="005C61ED"/>
    <w:rsid w:val="005C698C"/>
    <w:rsid w:val="005C6E3D"/>
    <w:rsid w:val="005C7ECC"/>
    <w:rsid w:val="005D0C92"/>
    <w:rsid w:val="005D25AD"/>
    <w:rsid w:val="005D295A"/>
    <w:rsid w:val="005D571F"/>
    <w:rsid w:val="005D67E5"/>
    <w:rsid w:val="005D7B43"/>
    <w:rsid w:val="005E0BA4"/>
    <w:rsid w:val="005E34A2"/>
    <w:rsid w:val="005E4083"/>
    <w:rsid w:val="005E4EC7"/>
    <w:rsid w:val="005E7059"/>
    <w:rsid w:val="005F01C0"/>
    <w:rsid w:val="005F1106"/>
    <w:rsid w:val="005F2A2F"/>
    <w:rsid w:val="005F375F"/>
    <w:rsid w:val="005F4346"/>
    <w:rsid w:val="005F67F4"/>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731D"/>
    <w:rsid w:val="006428E8"/>
    <w:rsid w:val="00642E89"/>
    <w:rsid w:val="00643EC2"/>
    <w:rsid w:val="00643F2B"/>
    <w:rsid w:val="00645368"/>
    <w:rsid w:val="006478D9"/>
    <w:rsid w:val="006502F1"/>
    <w:rsid w:val="00651772"/>
    <w:rsid w:val="006519BC"/>
    <w:rsid w:val="006626CC"/>
    <w:rsid w:val="00662BB7"/>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701A09"/>
    <w:rsid w:val="0070339F"/>
    <w:rsid w:val="00703EC0"/>
    <w:rsid w:val="00704FBB"/>
    <w:rsid w:val="00711B05"/>
    <w:rsid w:val="00713160"/>
    <w:rsid w:val="0071422C"/>
    <w:rsid w:val="00714695"/>
    <w:rsid w:val="007155FA"/>
    <w:rsid w:val="00720C00"/>
    <w:rsid w:val="00723055"/>
    <w:rsid w:val="007237E9"/>
    <w:rsid w:val="00724E7B"/>
    <w:rsid w:val="00730716"/>
    <w:rsid w:val="007321DA"/>
    <w:rsid w:val="00732430"/>
    <w:rsid w:val="00732897"/>
    <w:rsid w:val="007338E4"/>
    <w:rsid w:val="00733FA9"/>
    <w:rsid w:val="0073498E"/>
    <w:rsid w:val="0073722D"/>
    <w:rsid w:val="00737B01"/>
    <w:rsid w:val="00740D3A"/>
    <w:rsid w:val="00740F42"/>
    <w:rsid w:val="00742D2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6EF7"/>
    <w:rsid w:val="007A071C"/>
    <w:rsid w:val="007A0C84"/>
    <w:rsid w:val="007A2D75"/>
    <w:rsid w:val="007A53BD"/>
    <w:rsid w:val="007A5DEA"/>
    <w:rsid w:val="007A5F92"/>
    <w:rsid w:val="007A642B"/>
    <w:rsid w:val="007B0147"/>
    <w:rsid w:val="007B34B7"/>
    <w:rsid w:val="007B3C94"/>
    <w:rsid w:val="007B4E6C"/>
    <w:rsid w:val="007C0E18"/>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387D"/>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CC7"/>
    <w:rsid w:val="008B1581"/>
    <w:rsid w:val="008B302E"/>
    <w:rsid w:val="008B3DD9"/>
    <w:rsid w:val="008B4CAF"/>
    <w:rsid w:val="008B54DB"/>
    <w:rsid w:val="008B5C48"/>
    <w:rsid w:val="008B7F64"/>
    <w:rsid w:val="008C067C"/>
    <w:rsid w:val="008C155C"/>
    <w:rsid w:val="008D2A16"/>
    <w:rsid w:val="008D3436"/>
    <w:rsid w:val="008D372F"/>
    <w:rsid w:val="008D4754"/>
    <w:rsid w:val="008D5B56"/>
    <w:rsid w:val="008D6CAB"/>
    <w:rsid w:val="008E1B32"/>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1C80"/>
    <w:rsid w:val="00922ACD"/>
    <w:rsid w:val="009238DF"/>
    <w:rsid w:val="009302B0"/>
    <w:rsid w:val="009319D3"/>
    <w:rsid w:val="00931A0C"/>
    <w:rsid w:val="00931C8D"/>
    <w:rsid w:val="00931D8A"/>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6166"/>
    <w:rsid w:val="0095658A"/>
    <w:rsid w:val="00957B9D"/>
    <w:rsid w:val="009608D0"/>
    <w:rsid w:val="00962054"/>
    <w:rsid w:val="00963927"/>
    <w:rsid w:val="0096404E"/>
    <w:rsid w:val="00964682"/>
    <w:rsid w:val="0096494F"/>
    <w:rsid w:val="0097052A"/>
    <w:rsid w:val="0097112C"/>
    <w:rsid w:val="00975170"/>
    <w:rsid w:val="0097538C"/>
    <w:rsid w:val="00977493"/>
    <w:rsid w:val="0098150B"/>
    <w:rsid w:val="00984598"/>
    <w:rsid w:val="00984DD8"/>
    <w:rsid w:val="009869D4"/>
    <w:rsid w:val="009871A4"/>
    <w:rsid w:val="00987BB9"/>
    <w:rsid w:val="00991BEB"/>
    <w:rsid w:val="0099296E"/>
    <w:rsid w:val="00992975"/>
    <w:rsid w:val="00992A12"/>
    <w:rsid w:val="00994054"/>
    <w:rsid w:val="009963F8"/>
    <w:rsid w:val="00996691"/>
    <w:rsid w:val="009973DF"/>
    <w:rsid w:val="00997A82"/>
    <w:rsid w:val="009A0974"/>
    <w:rsid w:val="009A7A23"/>
    <w:rsid w:val="009B0D27"/>
    <w:rsid w:val="009B2A56"/>
    <w:rsid w:val="009B39CA"/>
    <w:rsid w:val="009B3EDB"/>
    <w:rsid w:val="009B6BB2"/>
    <w:rsid w:val="009B7FBE"/>
    <w:rsid w:val="009C1012"/>
    <w:rsid w:val="009C18E8"/>
    <w:rsid w:val="009C2274"/>
    <w:rsid w:val="009C323E"/>
    <w:rsid w:val="009C45A2"/>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2CED"/>
    <w:rsid w:val="00A26180"/>
    <w:rsid w:val="00A26B3B"/>
    <w:rsid w:val="00A325C4"/>
    <w:rsid w:val="00A34699"/>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69F4"/>
    <w:rsid w:val="00A87EA4"/>
    <w:rsid w:val="00A9144B"/>
    <w:rsid w:val="00A92F4F"/>
    <w:rsid w:val="00A935FC"/>
    <w:rsid w:val="00A95584"/>
    <w:rsid w:val="00A95B35"/>
    <w:rsid w:val="00A9625E"/>
    <w:rsid w:val="00A9749F"/>
    <w:rsid w:val="00AA0D3F"/>
    <w:rsid w:val="00AA1DB9"/>
    <w:rsid w:val="00AA4F06"/>
    <w:rsid w:val="00AA6233"/>
    <w:rsid w:val="00AA703E"/>
    <w:rsid w:val="00AB0C5A"/>
    <w:rsid w:val="00AB1A73"/>
    <w:rsid w:val="00AB3D45"/>
    <w:rsid w:val="00AB48ED"/>
    <w:rsid w:val="00AB5767"/>
    <w:rsid w:val="00AB6655"/>
    <w:rsid w:val="00AB6A70"/>
    <w:rsid w:val="00AC082B"/>
    <w:rsid w:val="00AC1205"/>
    <w:rsid w:val="00AC1CAF"/>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4C7D"/>
    <w:rsid w:val="00AF60B1"/>
    <w:rsid w:val="00AF6EB5"/>
    <w:rsid w:val="00AF7E18"/>
    <w:rsid w:val="00B00842"/>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363F"/>
    <w:rsid w:val="00B476AD"/>
    <w:rsid w:val="00B50440"/>
    <w:rsid w:val="00B50D66"/>
    <w:rsid w:val="00B5217E"/>
    <w:rsid w:val="00B52691"/>
    <w:rsid w:val="00B54653"/>
    <w:rsid w:val="00B56D8B"/>
    <w:rsid w:val="00B5748B"/>
    <w:rsid w:val="00B6096F"/>
    <w:rsid w:val="00B658A8"/>
    <w:rsid w:val="00B66775"/>
    <w:rsid w:val="00B701F7"/>
    <w:rsid w:val="00B712E5"/>
    <w:rsid w:val="00B74CE0"/>
    <w:rsid w:val="00B76701"/>
    <w:rsid w:val="00B76B99"/>
    <w:rsid w:val="00B77E8D"/>
    <w:rsid w:val="00B816FE"/>
    <w:rsid w:val="00B82621"/>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2C27"/>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5488"/>
    <w:rsid w:val="00C76D79"/>
    <w:rsid w:val="00C77D48"/>
    <w:rsid w:val="00C80565"/>
    <w:rsid w:val="00C8099E"/>
    <w:rsid w:val="00C839D3"/>
    <w:rsid w:val="00C85083"/>
    <w:rsid w:val="00C8546B"/>
    <w:rsid w:val="00C91ACD"/>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E03"/>
    <w:rsid w:val="00D644ED"/>
    <w:rsid w:val="00D65C76"/>
    <w:rsid w:val="00D66D44"/>
    <w:rsid w:val="00D7214C"/>
    <w:rsid w:val="00D72D96"/>
    <w:rsid w:val="00D73612"/>
    <w:rsid w:val="00D76A2C"/>
    <w:rsid w:val="00D80A6A"/>
    <w:rsid w:val="00D80B51"/>
    <w:rsid w:val="00D8315B"/>
    <w:rsid w:val="00D843A0"/>
    <w:rsid w:val="00D848EF"/>
    <w:rsid w:val="00D84B03"/>
    <w:rsid w:val="00D866B6"/>
    <w:rsid w:val="00D9246A"/>
    <w:rsid w:val="00D94389"/>
    <w:rsid w:val="00D95391"/>
    <w:rsid w:val="00D97B9A"/>
    <w:rsid w:val="00DA1339"/>
    <w:rsid w:val="00DA2132"/>
    <w:rsid w:val="00DA233F"/>
    <w:rsid w:val="00DA5C2B"/>
    <w:rsid w:val="00DA5CB2"/>
    <w:rsid w:val="00DA6AE5"/>
    <w:rsid w:val="00DA6C29"/>
    <w:rsid w:val="00DA75B1"/>
    <w:rsid w:val="00DA7CA1"/>
    <w:rsid w:val="00DB4CA1"/>
    <w:rsid w:val="00DB569D"/>
    <w:rsid w:val="00DB6903"/>
    <w:rsid w:val="00DC17E0"/>
    <w:rsid w:val="00DC69CF"/>
    <w:rsid w:val="00DC6E90"/>
    <w:rsid w:val="00DD2D4B"/>
    <w:rsid w:val="00DD67BB"/>
    <w:rsid w:val="00DD71EA"/>
    <w:rsid w:val="00DD7E59"/>
    <w:rsid w:val="00DE06A9"/>
    <w:rsid w:val="00DE2233"/>
    <w:rsid w:val="00DE3085"/>
    <w:rsid w:val="00DE36E4"/>
    <w:rsid w:val="00DF4F97"/>
    <w:rsid w:val="00DF53B8"/>
    <w:rsid w:val="00DF5534"/>
    <w:rsid w:val="00DF69BD"/>
    <w:rsid w:val="00DF7B7B"/>
    <w:rsid w:val="00E00064"/>
    <w:rsid w:val="00E0006B"/>
    <w:rsid w:val="00E00140"/>
    <w:rsid w:val="00E004BF"/>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70C0"/>
    <w:rsid w:val="00E178FB"/>
    <w:rsid w:val="00E207EB"/>
    <w:rsid w:val="00E21D81"/>
    <w:rsid w:val="00E2285F"/>
    <w:rsid w:val="00E233E0"/>
    <w:rsid w:val="00E24922"/>
    <w:rsid w:val="00E255D6"/>
    <w:rsid w:val="00E26CDA"/>
    <w:rsid w:val="00E2798A"/>
    <w:rsid w:val="00E32CED"/>
    <w:rsid w:val="00E346EF"/>
    <w:rsid w:val="00E353A8"/>
    <w:rsid w:val="00E36E64"/>
    <w:rsid w:val="00E3787E"/>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6084"/>
    <w:rsid w:val="00EB67AD"/>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5EE9"/>
    <w:rsid w:val="00EF7E86"/>
    <w:rsid w:val="00F00682"/>
    <w:rsid w:val="00F02C70"/>
    <w:rsid w:val="00F04130"/>
    <w:rsid w:val="00F07328"/>
    <w:rsid w:val="00F07D53"/>
    <w:rsid w:val="00F11310"/>
    <w:rsid w:val="00F1277B"/>
    <w:rsid w:val="00F1300C"/>
    <w:rsid w:val="00F13B95"/>
    <w:rsid w:val="00F1798E"/>
    <w:rsid w:val="00F21E95"/>
    <w:rsid w:val="00F2241B"/>
    <w:rsid w:val="00F23A6D"/>
    <w:rsid w:val="00F2427F"/>
    <w:rsid w:val="00F26C6E"/>
    <w:rsid w:val="00F2726E"/>
    <w:rsid w:val="00F31887"/>
    <w:rsid w:val="00F32B21"/>
    <w:rsid w:val="00F33DD9"/>
    <w:rsid w:val="00F355EA"/>
    <w:rsid w:val="00F36BA9"/>
    <w:rsid w:val="00F4039B"/>
    <w:rsid w:val="00F41998"/>
    <w:rsid w:val="00F43E67"/>
    <w:rsid w:val="00F443E5"/>
    <w:rsid w:val="00F45AA6"/>
    <w:rsid w:val="00F45F5C"/>
    <w:rsid w:val="00F4793F"/>
    <w:rsid w:val="00F47AA5"/>
    <w:rsid w:val="00F50560"/>
    <w:rsid w:val="00F50AAD"/>
    <w:rsid w:val="00F53653"/>
    <w:rsid w:val="00F53B56"/>
    <w:rsid w:val="00F540ED"/>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2E5"/>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594</Words>
  <Characters>3391</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2025-01-30T18:07:00Z</cp:lastPrinted>
  <dcterms:created xsi:type="dcterms:W3CDTF">2025-03-04T19:42:00Z</dcterms:created>
  <dcterms:modified xsi:type="dcterms:W3CDTF">2025-03-04T19:42:00Z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